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outlineLvl w:val="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>
      <w:pPr>
        <w:spacing w:line="570" w:lineRule="exact"/>
        <w:outlineLvl w:val="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spacing w:line="570" w:lineRule="exact"/>
        <w:jc w:val="center"/>
        <w:rPr>
          <w:rFonts w:hint="eastAsia" w:eastAsia="方正小标宋_GBK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Toc17197718"/>
      <w:bookmarkStart w:id="1" w:name="_Toc132367124"/>
      <w:bookmarkStart w:id="2" w:name="OLE_LINK1"/>
      <w:r>
        <w:rPr>
          <w:rFonts w:hint="eastAsia" w:eastAsia="方正小标宋_GBK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徐州高新区产业专项基金</w:t>
      </w:r>
    </w:p>
    <w:p>
      <w:pPr>
        <w:pStyle w:val="4"/>
        <w:numPr>
          <w:ilvl w:val="0"/>
          <w:numId w:val="0"/>
        </w:numPr>
        <w:spacing w:line="570" w:lineRule="exact"/>
        <w:jc w:val="center"/>
        <w:rPr>
          <w:rFonts w:eastAsia="方正小标宋_GBK" w:cs="Times New Roman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管理机构申报材料说明</w:t>
      </w:r>
    </w:p>
    <w:bookmarkEnd w:id="0"/>
    <w:bookmarkEnd w:id="1"/>
    <w:p>
      <w:pPr>
        <w:pStyle w:val="5"/>
        <w:adjustRightInd w:val="0"/>
        <w:snapToGrid w:val="0"/>
        <w:spacing w:line="570" w:lineRule="exact"/>
        <w:ind w:firstLine="640" w:firstLineChars="200"/>
        <w:rPr>
          <w:rFonts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bookmarkEnd w:id="2"/>
    <w:p>
      <w:pPr>
        <w:pStyle w:val="5"/>
        <w:adjustRightInd w:val="0"/>
        <w:snapToGrid w:val="0"/>
        <w:spacing w:line="570" w:lineRule="exact"/>
        <w:ind w:firstLine="640" w:firstLineChars="200"/>
        <w:rPr>
          <w:rFonts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申报方应根据</w:t>
      </w:r>
      <w:r>
        <w:rPr>
          <w:rFonts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《徐州市战略性新兴产业母基金管理暂行办法》</w:t>
      </w:r>
      <w:r>
        <w:rPr>
          <w:rFonts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相关要求，按以下内容提交材料。</w:t>
      </w:r>
    </w:p>
    <w:p>
      <w:pPr>
        <w:spacing w:line="570" w:lineRule="exact"/>
        <w:ind w:firstLine="640" w:firstLineChars="200"/>
        <w:rPr>
          <w:rFonts w:eastAsia="方正黑体_GBK" w:cs="Times New Roman"/>
          <w:b/>
          <w:bCs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 xml:space="preserve">文件一 </w:t>
      </w:r>
      <w:r>
        <w:rPr>
          <w:rFonts w:hint="eastAsia" w:eastAsia="方正黑体_GBK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高新区</w:t>
      </w: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基金方案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（一）基本要素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包括基金名称、组织形式、注册地址、存续期限、投资期、退出期、延长期（若有）、认缴规模等。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（二）募资计划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包括基金出资人名单、出资金额/比例、出资人详细介绍等，并提供出资意向函。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（三）投资方向及投资策略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包括投资产业方向及细分领域安排，投资地域限制（省内和市内）等。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（四）投资决策机制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包括投资决策机构人员组成、决策机制等。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3" w:name="_Hlk146715511"/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（五）管理费</w:t>
      </w:r>
      <w:bookmarkEnd w:id="3"/>
      <w:bookmarkStart w:id="4" w:name="_Hlk146715537"/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包括投资期、退出期、延长期（若有）管理费计提基数和比例等。</w:t>
      </w:r>
    </w:p>
    <w:bookmarkEnd w:id="4"/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（六）门槛收益率及收益分配机制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包括门槛收益率、收益分配顺序、管理人业绩报酬等。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（七）基金退出安排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包括基金退出策略、退出时间安排等。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（八）其他相关情况</w:t>
      </w:r>
    </w:p>
    <w:p>
      <w:pPr>
        <w:spacing w:line="570" w:lineRule="exact"/>
        <w:ind w:firstLine="560" w:firstLineChars="200"/>
        <w:rPr>
          <w:rFonts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注：请详细提供以上内容，出资比例、管理费、业绩报酬等需明确具体数字，不可使用</w:t>
      </w:r>
      <w:r>
        <w:rPr>
          <w:rFonts w:hint="eastAsia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不低于</w:t>
      </w:r>
      <w:r>
        <w:rPr>
          <w:rFonts w:hint="eastAsia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等。</w:t>
      </w:r>
    </w:p>
    <w:p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文件二 申报方概况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5" w:name="_Hlk146711378"/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（一）基本情况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包括机构名称、注册地址、认缴及实缴出资、股权结构、实际控制人、治理架构、高管团队、历史沿革、行业地位、所获荣誉等。</w:t>
      </w:r>
      <w:bookmarkStart w:id="13" w:name="_GoBack"/>
      <w:bookmarkEnd w:id="13"/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（二）</w:t>
      </w:r>
      <w:bookmarkStart w:id="6" w:name="_Hlk162338094"/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业务及团队情况</w:t>
      </w:r>
      <w:bookmarkEnd w:id="6"/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7" w:name="_Hlk162338099"/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包括业务布局、私募股权投资业务概况、旗下私募基金管理人情况等；部门设置情况、部门职责及人员配置；核心业务团队、风控团队、后台管理团队情况等。</w:t>
      </w:r>
      <w:bookmarkEnd w:id="7"/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（三）制度建设情况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8" w:name="_Hlk146710900"/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包括基金募集制度、立项制度、投资决策制度、投后管理制度、内控风险制度、激励约束制度、跟投制度、利益冲突制度等。</w:t>
      </w:r>
    </w:p>
    <w:bookmarkEnd w:id="8"/>
    <w:p>
      <w:pPr>
        <w:keepNext/>
        <w:keepLines/>
        <w:widowControl/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（四）财务情况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9" w:name="_Hlk162338143"/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包括总体财务情况、各业务板块财务数据、私募股权投资业务板块说明管理费收入和业绩报酬收入占比等。并提供近三年审计报告。</w:t>
      </w:r>
    </w:p>
    <w:bookmarkEnd w:id="9"/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（五）累计管理基金总体情况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（六）历史投资业绩列表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1、直投基金列表：包括基金名称、注册地、成立时间、存续期、出资人结构、基金规模、实缴规模、投资领域、投资阶段、已投规模、已投项目数量、退出项目数量、退出项目金额、DPI、IRR、MOIC、明星项目等；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2、直投项目列表：包括项目名称、项目所在地、项目领域、投资时间、投资轮次、投资主体、领投/跟投、投资金额、占股比例、是否退出、退出日期、退出方式、DPI、IRR、MOIC、未退出的项目进展及项目估值、计划的退出方式等。</w:t>
      </w:r>
    </w:p>
    <w:bookmarkEnd w:id="5"/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（七）</w:t>
      </w:r>
      <w:bookmarkStart w:id="10" w:name="_Hlk146711398"/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存在关联关系的其他基金管理机构情况说明（如有）</w:t>
      </w:r>
      <w:bookmarkEnd w:id="10"/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（八）</w:t>
      </w:r>
      <w:bookmarkStart w:id="11" w:name="_Hlk146711416"/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有关诉讼、仲裁、担保、处罚及其他或有风险事项说明</w:t>
      </w:r>
    </w:p>
    <w:p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文件三 申报方管理团队情况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拟服务于</w:t>
      </w: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高新区</w:t>
      </w: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金的管理团队组成情况、核心优势、履历背景、历史投资业绩、累计服务基金情况等，并附详细简历（包括姓名、性别、职务、年龄、学历学位、学习及工作经历、加入团队时间、分工情况、共同合作经历、参与过的项目情况及业绩、参与管理基金情况等）。</w:t>
      </w:r>
    </w:p>
    <w:bookmarkEnd w:id="11"/>
    <w:p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文件四 储备项目情况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包括项目名称、项目所在地、项目领域、项目简介、财务情况、团队情况、项目估值、拟投资金额、项目价值和亮点、项目推进进度等。</w:t>
      </w:r>
    </w:p>
    <w:p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文件五 申报方认为需要说明或提供的其他材料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包括但不限于：营业执照、章程或合伙协议、登记备案证明、法定代表人或执行事务合伙人（或其委派代表）身份证明。</w:t>
      </w:r>
    </w:p>
    <w:p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文件六 承诺函（模板附后）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申报材料汇编用印、格式、封面、装订要求附后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pacing w:line="570" w:lineRule="exact"/>
        <w:jc w:val="left"/>
        <w:rPr>
          <w:rFonts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70" w:lineRule="exact"/>
        <w:jc w:val="center"/>
        <w:rPr>
          <w:rFonts w:eastAsia="方正小标宋_GBK" w:cs="Times New Roman"/>
          <w:color w:val="000000" w:themeColor="text1"/>
          <w:sz w:val="44"/>
          <w:szCs w:val="4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jc w:val="center"/>
        <w:rPr>
          <w:rFonts w:eastAsia="方正小标宋_GBK" w:cs="Times New Roman"/>
          <w:color w:val="000000" w:themeColor="text1"/>
          <w:sz w:val="44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小标宋_GBK" w:cs="Times New Roman"/>
          <w:color w:val="000000" w:themeColor="text1"/>
          <w:sz w:val="44"/>
          <w:szCs w:val="48"/>
          <w:highlight w:val="none"/>
          <w14:textFill>
            <w14:solidFill>
              <w14:schemeClr w14:val="tx1"/>
            </w14:solidFill>
          </w14:textFill>
        </w:rPr>
        <w:t>承诺函</w:t>
      </w:r>
    </w:p>
    <w:p>
      <w:pPr>
        <w:spacing w:line="570" w:lineRule="exact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徐州市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战略性新兴</w:t>
      </w:r>
      <w:r>
        <w:rPr>
          <w:rFonts w:hint="eastAsia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母</w:t>
      </w:r>
      <w:r>
        <w:rPr>
          <w:rFonts w:hint="eastAsia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基金</w:t>
      </w:r>
      <w:r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【申报单位名称】对</w:t>
      </w:r>
      <w:r>
        <w:rPr>
          <w:rFonts w:hint="eastAsia" w:cs="Times New Roman"/>
          <w:color w:val="000000" w:themeColor="text1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徐州高新区产业专项基金</w:t>
      </w:r>
      <w:r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管理机构申报材料，作出以下承诺：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本单位申报材料内容真实、准确无误，不存在虚假记载、误导性陈述或重大遗漏；所有资料副本或复印件均与其原件一致；所有文件印章均真实有效。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本单位对申报材料真实性、准确性和完整性负责。如有不实之处，本单位将承担一切后果。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ind w:firstLine="640" w:firstLineChars="200"/>
        <w:jc w:val="right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【申报单位名称】（盖章）</w:t>
      </w:r>
    </w:p>
    <w:p>
      <w:pPr>
        <w:spacing w:line="570" w:lineRule="exact"/>
        <w:jc w:val="right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法定代表人（签字）</w:t>
      </w:r>
    </w:p>
    <w:p>
      <w:pPr>
        <w:spacing w:line="570" w:lineRule="exact"/>
        <w:ind w:firstLine="640" w:firstLineChars="200"/>
        <w:jc w:val="right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***年***月***日</w:t>
      </w:r>
    </w:p>
    <w:p>
      <w:pPr>
        <w:widowControl/>
        <w:spacing w:line="570" w:lineRule="exact"/>
        <w:jc w:val="left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70" w:lineRule="exact"/>
        <w:jc w:val="center"/>
        <w:rPr>
          <w:rFonts w:eastAsia="方正小标宋_GBK" w:cs="Times New Roman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jc w:val="center"/>
        <w:rPr>
          <w:rFonts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12" w:name="_Hlk170155630"/>
      <w:r>
        <w:rPr>
          <w:rFonts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申报材料汇编用印、格式、封面、装订要求</w:t>
      </w:r>
    </w:p>
    <w:bookmarkEnd w:id="12"/>
    <w:p>
      <w:pPr>
        <w:spacing w:line="570" w:lineRule="exact"/>
        <w:jc w:val="center"/>
        <w:rPr>
          <w:rFonts w:eastAsia="方正小标宋_GBK" w:cs="Times New Roman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一、用印说明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1. 文件一至文件六由申报单位盖章，分别在相应文件首页和末页盖章。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2. 在每一本申报材料汇编封面盖章，并加盖骑缝章。</w:t>
      </w:r>
    </w:p>
    <w:p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二、格式说明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（一）标题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标题字体“方正小标宋_GBK”，二号字，行间距28.5磅。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（二）正文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正文行间距28.5磅。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一级标题使用三号“方正黑体_GBK”字体；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二级标题使用三号“方正楷体_GBK”字体；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三级标题使用三号“方正仿宋_GBK”字体，加粗；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正文文字统一使用三号“方正仿宋_GBK”字体；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数字和英文字母使用三号“Times New Roman”字体。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（三）页面设置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上边距37mm，下边距35mm，左边距28mm，右边距26mm。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页码使用小三号“Times New Roman”字体。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（四）表格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表格中相关内容可使用小于正文的字号，兼顾美观度。</w:t>
      </w:r>
    </w:p>
    <w:p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三、封面示例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jc w:val="center"/>
        <w:rPr>
          <w:rFonts w:hint="eastAsia" w:eastAsia="方正小标宋_GBK" w:cs="Times New Roman"/>
          <w:color w:val="000000" w:themeColor="text1"/>
          <w:sz w:val="52"/>
          <w:szCs w:val="5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 w:cs="Times New Roman"/>
          <w:color w:val="000000" w:themeColor="text1"/>
          <w:sz w:val="52"/>
          <w:szCs w:val="52"/>
          <w:highlight w:val="none"/>
          <w:lang w:eastAsia="zh-CN"/>
          <w14:textFill>
            <w14:solidFill>
              <w14:schemeClr w14:val="tx1"/>
            </w14:solidFill>
          </w14:textFill>
        </w:rPr>
        <w:t>徐州高新区产业专项基金</w:t>
      </w:r>
    </w:p>
    <w:p>
      <w:pPr>
        <w:spacing w:line="570" w:lineRule="exact"/>
        <w:jc w:val="center"/>
        <w:rPr>
          <w:rFonts w:eastAsia="方正小标宋_GBK" w:cs="Times New Roman"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小标宋_GBK" w:cs="Times New Roman"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管理机构申报材料汇编</w:t>
      </w:r>
    </w:p>
    <w:p>
      <w:pPr>
        <w:spacing w:line="570" w:lineRule="exact"/>
        <w:jc w:val="center"/>
        <w:rPr>
          <w:rFonts w:eastAsia="方正小标宋_GBK" w:cs="Times New Roman"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jc w:val="center"/>
        <w:rPr>
          <w:rFonts w:eastAsia="方正小标宋_GBK" w:cs="Times New Roman"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jc w:val="center"/>
        <w:rPr>
          <w:rFonts w:eastAsia="方正小标宋_GBK" w:cs="Times New Roman"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jc w:val="center"/>
        <w:rPr>
          <w:rFonts w:eastAsia="方正小标宋_GBK" w:cs="Times New Roman"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jc w:val="center"/>
        <w:rPr>
          <w:rFonts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****（申报单位名称）</w:t>
      </w:r>
    </w:p>
    <w:p>
      <w:pPr>
        <w:spacing w:line="570" w:lineRule="exact"/>
        <w:jc w:val="center"/>
        <w:rPr>
          <w:rFonts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****年**月</w:t>
      </w:r>
    </w:p>
    <w:p>
      <w:pPr>
        <w:widowControl/>
        <w:spacing w:line="570" w:lineRule="exact"/>
        <w:jc w:val="left"/>
        <w:rPr>
          <w:rFonts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四、装订说明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1. 请按照文件一至文件六的顺序编制目录，整本申报材料汇编统一编制页码，并在目录中体现每类文件页码。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2. 请在申报材料汇编中每类文件之间用蓝色彩页分隔开，分隔页不添加页码。</w:t>
      </w:r>
    </w:p>
    <w:p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3. 申报材料汇编请统一胶装，封面为白色，使用白卡纸。</w:t>
      </w:r>
    </w:p>
    <w:p>
      <w:pPr>
        <w:widowControl/>
        <w:spacing w:line="570" w:lineRule="exact"/>
        <w:jc w:val="left"/>
        <w:rPr>
          <w:rFonts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665B9"/>
    <w:multiLevelType w:val="singleLevel"/>
    <w:tmpl w:val="F7F665B9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Yjc4YWNlNTJjNTRhNTE0MmE5MmZiMDBmMTE2MjcifQ=="/>
    <w:docVar w:name="KSO_WPS_MARK_KEY" w:val="d649186a-52fb-4166-9427-b957f00ff53c"/>
  </w:docVars>
  <w:rsids>
    <w:rsidRoot w:val="55661F40"/>
    <w:rsid w:val="3FAA3A5C"/>
    <w:rsid w:val="55661F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600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1"/>
    </w:pPr>
    <w:rPr>
      <w:rFonts w:eastAsia="方正黑体_GBK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IndexHeading"/>
    <w:next w:val="3"/>
    <w:qFormat/>
    <w:uiPriority w:val="0"/>
    <w:pPr>
      <w:widowControl w:val="0"/>
      <w:jc w:val="both"/>
      <w:textAlignment w:val="baseline"/>
    </w:pPr>
    <w:rPr>
      <w:rFonts w:ascii="Arial" w:hAnsi="Arial" w:eastAsia="宋体" w:cs="Arial"/>
      <w:b/>
      <w:bCs/>
      <w:kern w:val="2"/>
      <w:sz w:val="21"/>
      <w:szCs w:val="24"/>
      <w:lang w:val="en-US" w:eastAsia="zh-CN" w:bidi="ar-SA"/>
    </w:rPr>
  </w:style>
  <w:style w:type="paragraph" w:customStyle="1" w:styleId="3">
    <w:name w:val="Index1"/>
    <w:next w:val="1"/>
    <w:qFormat/>
    <w:uiPriority w:val="0"/>
    <w:pPr>
      <w:widowControl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adjustRightInd/>
      <w:snapToGrid/>
      <w:spacing w:line="240" w:lineRule="auto"/>
      <w:ind w:firstLine="420"/>
    </w:pPr>
    <w:rPr>
      <w:rFonts w:eastAsia="宋体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2025-05-15T09:14:00Z</dcterms:created>
  <dc:creator>庄萌</dc:creator>
  <cp:lastModifiedBy>庄萌</cp:lastModifiedBy>
  <dcterms:modified xsi:type="dcterms:W3CDTF">2025-05-15T09:14:42Z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10A41407CE0F4F24977132845DD386FA_11</vt:lpwstr>
  </property>
</Properties>
</file>